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DEF3" w14:textId="67C4E4CA" w:rsidR="001B29A3" w:rsidRPr="001B29A3" w:rsidRDefault="006E050E" w:rsidP="001B29A3">
      <w:pPr>
        <w:pStyle w:val="Pealkiri"/>
        <w:rPr>
          <w:b/>
          <w:bCs/>
          <w:lang w:val="et-EE"/>
        </w:rPr>
      </w:pPr>
      <w:r>
        <w:rPr>
          <w:b/>
          <w:bCs/>
          <w:lang w:val="et-EE"/>
        </w:rPr>
        <w:t>Elekter</w:t>
      </w:r>
    </w:p>
    <w:p w14:paraId="5B61F73A" w14:textId="0F056973" w:rsidR="001B29A3" w:rsidRDefault="006E050E" w:rsidP="001B29A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Elektripaigaldiste</w:t>
      </w:r>
      <w:r w:rsidR="001B29A3"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inspekteerimise akrediteerimisulatus esitatakse järgmiselt:</w:t>
      </w:r>
    </w:p>
    <w:p w14:paraId="7D63B46B" w14:textId="77777777" w:rsidR="006E050E" w:rsidRDefault="006E050E" w:rsidP="001B29A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147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68"/>
        <w:gridCol w:w="3827"/>
        <w:gridCol w:w="2126"/>
        <w:gridCol w:w="2126"/>
      </w:tblGrid>
      <w:tr w:rsidR="002A05C9" w:rsidRPr="00594E07" w14:paraId="7567C6E2" w14:textId="7CF13CD5" w:rsidTr="002A05C9">
        <w:trPr>
          <w:cantSplit/>
          <w:trHeight w:val="428"/>
          <w:tblHeader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79703A" w14:textId="77777777" w:rsidR="002A05C9" w:rsidRPr="00594E07" w:rsidRDefault="002A05C9" w:rsidP="00627037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72D3514F" w14:textId="77777777" w:rsidR="002A05C9" w:rsidRPr="00594E07" w:rsidRDefault="002A05C9" w:rsidP="00627037">
            <w:pPr>
              <w:keepNext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E347A6" w14:textId="77777777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b/>
                <w:sz w:val="24"/>
                <w:szCs w:val="24"/>
              </w:rPr>
              <w:t>Liik</w:t>
            </w:r>
          </w:p>
          <w:p w14:paraId="3D408033" w14:textId="77777777" w:rsidR="002A05C9" w:rsidRPr="00594E07" w:rsidRDefault="002A05C9" w:rsidP="00627037">
            <w:pPr>
              <w:keepNext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i/>
                <w:sz w:val="24"/>
                <w:szCs w:val="24"/>
              </w:rPr>
              <w:t>Range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82F6A5" w14:textId="77777777" w:rsidR="002A05C9" w:rsidRPr="00594E07" w:rsidRDefault="002A05C9" w:rsidP="00627037">
            <w:pPr>
              <w:pStyle w:val="Kehatekst2"/>
              <w:jc w:val="center"/>
              <w:rPr>
                <w:b/>
                <w:bCs/>
                <w:szCs w:val="24"/>
              </w:rPr>
            </w:pPr>
            <w:r w:rsidRPr="00594E07">
              <w:rPr>
                <w:b/>
                <w:bCs/>
                <w:szCs w:val="24"/>
              </w:rPr>
              <w:t>Tüüp</w:t>
            </w:r>
          </w:p>
          <w:p w14:paraId="313D1B24" w14:textId="77777777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Type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471005" w14:textId="77777777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b/>
                <w:sz w:val="24"/>
                <w:szCs w:val="24"/>
              </w:rPr>
              <w:t>Normdokument</w:t>
            </w:r>
          </w:p>
          <w:p w14:paraId="113E3E6D" w14:textId="77777777" w:rsidR="002A05C9" w:rsidRPr="00594E07" w:rsidRDefault="002A05C9" w:rsidP="00627037">
            <w:pPr>
              <w:keepNext/>
              <w:jc w:val="center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i/>
                <w:sz w:val="24"/>
                <w:szCs w:val="24"/>
              </w:rPr>
              <w:t>Normative document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ED8E54" w14:textId="77777777" w:rsidR="002A05C9" w:rsidRPr="00594E07" w:rsidRDefault="002A05C9" w:rsidP="00627037">
            <w:pPr>
              <w:pStyle w:val="Kehatekst2"/>
              <w:jc w:val="center"/>
              <w:rPr>
                <w:b/>
                <w:bCs/>
                <w:szCs w:val="24"/>
              </w:rPr>
            </w:pPr>
            <w:r w:rsidRPr="00594E07">
              <w:rPr>
                <w:b/>
                <w:bCs/>
                <w:szCs w:val="24"/>
              </w:rPr>
              <w:t>Inspekteerimis-protseduur</w:t>
            </w:r>
          </w:p>
          <w:p w14:paraId="0379DEDF" w14:textId="77777777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Inspection procedure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7B70E" w14:textId="7361ED61" w:rsidR="002A05C9" w:rsidRPr="00594E07" w:rsidRDefault="002A05C9" w:rsidP="00627037">
            <w:pPr>
              <w:pStyle w:val="Kehatekst2"/>
              <w:jc w:val="center"/>
              <w:rPr>
                <w:b/>
                <w:bCs/>
                <w:szCs w:val="24"/>
              </w:rPr>
            </w:pPr>
            <w:r w:rsidRPr="00594E07">
              <w:rPr>
                <w:b/>
                <w:bCs/>
                <w:szCs w:val="24"/>
              </w:rPr>
              <w:t>Inspekteerimiste arv aastas</w:t>
            </w:r>
          </w:p>
        </w:tc>
      </w:tr>
      <w:tr w:rsidR="002A05C9" w:rsidRPr="00594E07" w14:paraId="738D33CC" w14:textId="1BF681B5" w:rsidTr="002A05C9">
        <w:tblPrEx>
          <w:tblLook w:val="0000" w:firstRow="0" w:lastRow="0" w:firstColumn="0" w:lastColumn="0" w:noHBand="0" w:noVBand="0"/>
        </w:tblPrEx>
        <w:trPr>
          <w:trHeight w:val="1279"/>
        </w:trPr>
        <w:tc>
          <w:tcPr>
            <w:tcW w:w="567" w:type="dxa"/>
            <w:vAlign w:val="center"/>
          </w:tcPr>
          <w:p w14:paraId="2945BCF2" w14:textId="5DAB1BBF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1386764394"/>
            <w:lock w:val="sdtLocked"/>
            <w:placeholder>
              <w:docPart w:val="24344505BE0D449491DA23CBC72CA53D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6B4C8045" w14:textId="58DB30EA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 xml:space="preserve">Kliki ja vali </w:t>
                </w:r>
                <w:r w:rsidR="00EE6625"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elektripaigaldise liik.</w:t>
                </w:r>
              </w:p>
            </w:tc>
          </w:sdtContent>
        </w:sdt>
        <w:tc>
          <w:tcPr>
            <w:tcW w:w="2268" w:type="dxa"/>
            <w:vMerge w:val="restart"/>
            <w:vAlign w:val="center"/>
          </w:tcPr>
          <w:p w14:paraId="44860574" w14:textId="77777777" w:rsidR="002A05C9" w:rsidRPr="00594E07" w:rsidRDefault="002A05C9" w:rsidP="000267D3">
            <w:pPr>
              <w:pStyle w:val="Kehatekst2"/>
              <w:jc w:val="left"/>
              <w:rPr>
                <w:bCs/>
                <w:szCs w:val="24"/>
              </w:rPr>
            </w:pPr>
            <w:r w:rsidRPr="00594E07">
              <w:rPr>
                <w:bCs/>
                <w:szCs w:val="24"/>
              </w:rPr>
              <w:t>Kasutusele võtmisele eelnev audit</w:t>
            </w:r>
          </w:p>
          <w:p w14:paraId="648C009D" w14:textId="77777777" w:rsidR="002A05C9" w:rsidRPr="00594E07" w:rsidRDefault="002A05C9" w:rsidP="000267D3">
            <w:pPr>
              <w:pStyle w:val="Kehatekst2"/>
              <w:jc w:val="left"/>
              <w:rPr>
                <w:bCs/>
                <w:i/>
                <w:szCs w:val="24"/>
              </w:rPr>
            </w:pPr>
            <w:r w:rsidRPr="00594E07">
              <w:rPr>
                <w:bCs/>
                <w:i/>
                <w:szCs w:val="24"/>
              </w:rPr>
              <w:t>Pre-use audit</w:t>
            </w:r>
          </w:p>
          <w:p w14:paraId="6A008031" w14:textId="77777777" w:rsidR="002A05C9" w:rsidRPr="00594E07" w:rsidRDefault="002A05C9" w:rsidP="000267D3">
            <w:pPr>
              <w:pStyle w:val="Kehatekst2"/>
              <w:jc w:val="left"/>
              <w:rPr>
                <w:bCs/>
                <w:i/>
                <w:szCs w:val="24"/>
              </w:rPr>
            </w:pPr>
          </w:p>
          <w:p w14:paraId="3042CCFD" w14:textId="77777777" w:rsidR="002A05C9" w:rsidRPr="00594E07" w:rsidRDefault="002A05C9" w:rsidP="000267D3">
            <w:pPr>
              <w:pStyle w:val="Kehatekst2"/>
              <w:jc w:val="left"/>
              <w:rPr>
                <w:bCs/>
                <w:szCs w:val="24"/>
              </w:rPr>
            </w:pPr>
            <w:r w:rsidRPr="00594E07">
              <w:rPr>
                <w:bCs/>
                <w:szCs w:val="24"/>
              </w:rPr>
              <w:t>Korraline audit</w:t>
            </w:r>
          </w:p>
          <w:p w14:paraId="0DBEE30D" w14:textId="77777777" w:rsidR="002A05C9" w:rsidRPr="00594E07" w:rsidRDefault="002A05C9" w:rsidP="000267D3">
            <w:pPr>
              <w:pStyle w:val="Kehatekst2"/>
              <w:jc w:val="left"/>
              <w:rPr>
                <w:bCs/>
                <w:i/>
                <w:szCs w:val="24"/>
              </w:rPr>
            </w:pPr>
            <w:r w:rsidRPr="00594E07">
              <w:rPr>
                <w:bCs/>
                <w:i/>
                <w:szCs w:val="24"/>
              </w:rPr>
              <w:t>Regular audit</w:t>
            </w:r>
          </w:p>
          <w:p w14:paraId="6F1914BB" w14:textId="77777777" w:rsidR="002A05C9" w:rsidRPr="00594E07" w:rsidRDefault="002A05C9" w:rsidP="000267D3">
            <w:pPr>
              <w:pStyle w:val="Kehatekst2"/>
              <w:jc w:val="left"/>
              <w:rPr>
                <w:bCs/>
                <w:szCs w:val="24"/>
              </w:rPr>
            </w:pPr>
          </w:p>
          <w:p w14:paraId="303D2DD0" w14:textId="77777777" w:rsidR="002A05C9" w:rsidRPr="00594E07" w:rsidRDefault="002A05C9" w:rsidP="000267D3">
            <w:pPr>
              <w:pStyle w:val="Kehatekst2"/>
              <w:jc w:val="left"/>
              <w:rPr>
                <w:bCs/>
                <w:szCs w:val="24"/>
              </w:rPr>
            </w:pPr>
            <w:r w:rsidRPr="00594E07">
              <w:rPr>
                <w:bCs/>
                <w:szCs w:val="24"/>
              </w:rPr>
              <w:t>Erakorraline audit</w:t>
            </w:r>
          </w:p>
          <w:p w14:paraId="36136359" w14:textId="77777777" w:rsidR="002A05C9" w:rsidRPr="00594E07" w:rsidRDefault="002A05C9" w:rsidP="000267D3">
            <w:pPr>
              <w:pStyle w:val="Kehatekst2"/>
              <w:jc w:val="left"/>
              <w:rPr>
                <w:bCs/>
                <w:i/>
                <w:szCs w:val="24"/>
              </w:rPr>
            </w:pPr>
            <w:r w:rsidRPr="00594E07">
              <w:rPr>
                <w:bCs/>
                <w:i/>
                <w:szCs w:val="24"/>
              </w:rPr>
              <w:t>Extraordinary audit</w:t>
            </w:r>
          </w:p>
          <w:p w14:paraId="5CC10E48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D1B5C20" w14:textId="77777777" w:rsidR="002A05C9" w:rsidRPr="00594E07" w:rsidRDefault="002A05C9" w:rsidP="006E050E">
            <w:pPr>
              <w:pStyle w:val="Vahedeta"/>
              <w:rPr>
                <w:szCs w:val="24"/>
              </w:rPr>
            </w:pPr>
            <w:r w:rsidRPr="00594E07">
              <w:rPr>
                <w:szCs w:val="24"/>
              </w:rPr>
              <w:t>Seadme ohutus seadus</w:t>
            </w:r>
          </w:p>
          <w:p w14:paraId="1DAA27F2" w14:textId="77777777" w:rsidR="002A05C9" w:rsidRPr="00594E07" w:rsidRDefault="002A05C9" w:rsidP="006E050E">
            <w:pPr>
              <w:pStyle w:val="Vahedeta"/>
              <w:rPr>
                <w:szCs w:val="24"/>
              </w:rPr>
            </w:pPr>
            <w:r w:rsidRPr="00594E07">
              <w:rPr>
                <w:szCs w:val="24"/>
              </w:rPr>
              <w:t xml:space="preserve">§ 8. Audit  </w:t>
            </w:r>
          </w:p>
          <w:p w14:paraId="23CB2D2E" w14:textId="77777777" w:rsidR="002A05C9" w:rsidRPr="00594E07" w:rsidRDefault="002A05C9" w:rsidP="006E050E">
            <w:pPr>
              <w:pStyle w:val="Vahedeta"/>
              <w:rPr>
                <w:szCs w:val="24"/>
              </w:rPr>
            </w:pPr>
            <w:r w:rsidRPr="00594E07">
              <w:rPr>
                <w:szCs w:val="24"/>
              </w:rPr>
              <w:t>§ 9. Auditi kohustusega seadmed ja auditile esitatavad nõuded</w:t>
            </w:r>
          </w:p>
          <w:p w14:paraId="44911561" w14:textId="77777777" w:rsidR="002A05C9" w:rsidRPr="00594E07" w:rsidRDefault="002A05C9" w:rsidP="006E050E">
            <w:pPr>
              <w:pStyle w:val="Vahedeta"/>
              <w:rPr>
                <w:szCs w:val="24"/>
              </w:rPr>
            </w:pPr>
          </w:p>
          <w:p w14:paraId="0CEDF1A6" w14:textId="77777777" w:rsidR="002A05C9" w:rsidRPr="00594E07" w:rsidRDefault="002A05C9" w:rsidP="006E050E">
            <w:pPr>
              <w:pStyle w:val="Vahedeta"/>
              <w:rPr>
                <w:szCs w:val="24"/>
              </w:rPr>
            </w:pPr>
            <w:r w:rsidRPr="00594E07">
              <w:rPr>
                <w:szCs w:val="24"/>
              </w:rPr>
              <w:t>Majandus- ja taristuministri 03.07.2015 määrus nr. 86 Auditi kohustusega elektripaigaldised ning nõuded elektripaigaldise auditile ja auditi tulemuste esitamisele</w:t>
            </w:r>
          </w:p>
          <w:p w14:paraId="1F5C24C1" w14:textId="77777777" w:rsidR="002A05C9" w:rsidRPr="00594E07" w:rsidRDefault="002A05C9" w:rsidP="006E050E">
            <w:pPr>
              <w:pStyle w:val="Vahedeta"/>
              <w:rPr>
                <w:i/>
                <w:szCs w:val="24"/>
              </w:rPr>
            </w:pPr>
          </w:p>
          <w:p w14:paraId="2CFAC37A" w14:textId="77777777" w:rsidR="002A05C9" w:rsidRPr="00594E07" w:rsidRDefault="002A05C9" w:rsidP="006E050E">
            <w:pPr>
              <w:pStyle w:val="Vahedeta"/>
              <w:rPr>
                <w:i/>
                <w:szCs w:val="24"/>
              </w:rPr>
            </w:pPr>
            <w:r w:rsidRPr="00594E07">
              <w:rPr>
                <w:i/>
                <w:szCs w:val="24"/>
              </w:rPr>
              <w:t>Equipment Safety Act.</w:t>
            </w:r>
          </w:p>
          <w:p w14:paraId="2B29DE1D" w14:textId="77777777" w:rsidR="002A05C9" w:rsidRPr="00594E07" w:rsidRDefault="002A05C9" w:rsidP="006E050E">
            <w:pPr>
              <w:pStyle w:val="Vahedeta"/>
              <w:rPr>
                <w:i/>
                <w:szCs w:val="24"/>
              </w:rPr>
            </w:pPr>
            <w:r w:rsidRPr="00594E07">
              <w:rPr>
                <w:i/>
                <w:szCs w:val="24"/>
              </w:rPr>
              <w:t>§ 8. Audit</w:t>
            </w:r>
          </w:p>
          <w:p w14:paraId="003ABA42" w14:textId="77777777" w:rsidR="002A05C9" w:rsidRPr="00594E07" w:rsidRDefault="002A05C9" w:rsidP="006E050E">
            <w:pPr>
              <w:pStyle w:val="Vahedeta"/>
              <w:rPr>
                <w:i/>
                <w:szCs w:val="24"/>
              </w:rPr>
            </w:pPr>
            <w:r w:rsidRPr="00594E07">
              <w:rPr>
                <w:i/>
                <w:szCs w:val="24"/>
              </w:rPr>
              <w:t>§ 9. Equipment subject to audit and audit requirements</w:t>
            </w:r>
          </w:p>
          <w:p w14:paraId="68082089" w14:textId="77777777" w:rsidR="002A05C9" w:rsidRPr="00594E07" w:rsidRDefault="002A05C9" w:rsidP="006E050E">
            <w:pPr>
              <w:pStyle w:val="Vahedeta"/>
              <w:rPr>
                <w:i/>
                <w:szCs w:val="24"/>
              </w:rPr>
            </w:pPr>
          </w:p>
          <w:p w14:paraId="1131BFE4" w14:textId="1AD50835" w:rsidR="002A05C9" w:rsidRPr="00594E07" w:rsidRDefault="002A05C9" w:rsidP="006E05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i/>
                <w:sz w:val="24"/>
                <w:szCs w:val="24"/>
              </w:rPr>
              <w:t>Regulation of the Minister of Economic Affairs and Infrastructure No. 86 of 03.07.2015</w:t>
            </w:r>
          </w:p>
        </w:tc>
        <w:tc>
          <w:tcPr>
            <w:tcW w:w="2126" w:type="dxa"/>
            <w:vAlign w:val="center"/>
          </w:tcPr>
          <w:p w14:paraId="5386C054" w14:textId="234A3B1D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5ADACCA0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  <w:tr w:rsidR="002A05C9" w:rsidRPr="00594E07" w14:paraId="03070430" w14:textId="16E90818" w:rsidTr="002A05C9">
        <w:tblPrEx>
          <w:tblLook w:val="0000" w:firstRow="0" w:lastRow="0" w:firstColumn="0" w:lastColumn="0" w:noHBand="0" w:noVBand="0"/>
        </w:tblPrEx>
        <w:trPr>
          <w:trHeight w:val="938"/>
        </w:trPr>
        <w:tc>
          <w:tcPr>
            <w:tcW w:w="567" w:type="dxa"/>
            <w:vAlign w:val="center"/>
          </w:tcPr>
          <w:p w14:paraId="720999A1" w14:textId="411E43CC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-1452387968"/>
            <w:placeholder>
              <w:docPart w:val="1A146AC6FA374937B08BAEC55A2EA6F9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7557B4DD" w14:textId="7F3F4876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Kliki ja vali elektripaigaldise liik.</w:t>
                </w:r>
              </w:p>
            </w:tc>
          </w:sdtContent>
        </w:sdt>
        <w:tc>
          <w:tcPr>
            <w:tcW w:w="2268" w:type="dxa"/>
            <w:vMerge/>
          </w:tcPr>
          <w:p w14:paraId="40C27A65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7FDE551F" w14:textId="77777777" w:rsidR="002A05C9" w:rsidRPr="00594E07" w:rsidRDefault="002A05C9" w:rsidP="00627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F747DB3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04E83EC3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  <w:tr w:rsidR="002A05C9" w:rsidRPr="00594E07" w14:paraId="542B1465" w14:textId="5CBC8199" w:rsidTr="00EE6625">
        <w:tblPrEx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567" w:type="dxa"/>
            <w:vAlign w:val="center"/>
          </w:tcPr>
          <w:p w14:paraId="65A3BE75" w14:textId="05616A94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1399626332"/>
            <w:placeholder>
              <w:docPart w:val="2CF0B4C701404DF988DDA6A12BFF2082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55CE7E72" w14:textId="05BDFE09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Kliki ja vali elektripaigaldise liik.</w:t>
                </w:r>
              </w:p>
            </w:tc>
          </w:sdtContent>
        </w:sdt>
        <w:tc>
          <w:tcPr>
            <w:tcW w:w="2268" w:type="dxa"/>
            <w:vMerge/>
          </w:tcPr>
          <w:p w14:paraId="6DD5C37D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3CB977B7" w14:textId="77777777" w:rsidR="002A05C9" w:rsidRPr="00594E07" w:rsidRDefault="002A05C9" w:rsidP="00627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327123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46C4C4B7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  <w:tr w:rsidR="002A05C9" w:rsidRPr="00594E07" w14:paraId="7B87B4F8" w14:textId="05BB7D2C" w:rsidTr="00EE6625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567" w:type="dxa"/>
            <w:vAlign w:val="center"/>
          </w:tcPr>
          <w:p w14:paraId="6610E74D" w14:textId="336CCB1D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-545518446"/>
            <w:placeholder>
              <w:docPart w:val="F08A9B77135E4FFE9E70CBEC7BFB94E0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318661FF" w14:textId="4117927D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Kliki ja vali elektripaigaldise liik.</w:t>
                </w:r>
              </w:p>
            </w:tc>
          </w:sdtContent>
        </w:sdt>
        <w:tc>
          <w:tcPr>
            <w:tcW w:w="2268" w:type="dxa"/>
            <w:vMerge/>
          </w:tcPr>
          <w:p w14:paraId="0B6A3221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411E233" w14:textId="77777777" w:rsidR="002A05C9" w:rsidRPr="00594E07" w:rsidRDefault="002A05C9" w:rsidP="00627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1F7992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04BDA88D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  <w:tr w:rsidR="002A05C9" w:rsidRPr="00594E07" w14:paraId="7A881A23" w14:textId="7AF7D919" w:rsidTr="00EE6625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567" w:type="dxa"/>
            <w:vAlign w:val="center"/>
          </w:tcPr>
          <w:p w14:paraId="48C1326B" w14:textId="6FB8D69F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2050112856"/>
            <w:placeholder>
              <w:docPart w:val="99ABF942895045C0959BD31A4F69389C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36B80E82" w14:textId="5CC823D8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Kliki ja vali elektripaigaldise liik.</w:t>
                </w:r>
              </w:p>
            </w:tc>
          </w:sdtContent>
        </w:sdt>
        <w:tc>
          <w:tcPr>
            <w:tcW w:w="2268" w:type="dxa"/>
            <w:vMerge/>
          </w:tcPr>
          <w:p w14:paraId="4E1170AF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0E1CD327" w14:textId="77777777" w:rsidR="002A05C9" w:rsidRPr="00594E07" w:rsidRDefault="002A05C9" w:rsidP="00627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DD3006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115096E9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  <w:tr w:rsidR="002A05C9" w:rsidRPr="00594E07" w14:paraId="69D77764" w14:textId="5BBA21D0" w:rsidTr="00EE6625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67" w:type="dxa"/>
            <w:vAlign w:val="center"/>
          </w:tcPr>
          <w:p w14:paraId="635CEE9B" w14:textId="210E8FB8" w:rsidR="002A05C9" w:rsidRPr="00594E07" w:rsidRDefault="002A05C9" w:rsidP="0062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  <w:lang w:val="de-DE"/>
            </w:rPr>
            <w:id w:val="1117334832"/>
            <w:placeholder>
              <w:docPart w:val="426CF2530DBA426AB09A13D8E26280A7"/>
            </w:placeholder>
            <w:showingPlcHdr/>
            <w:dropDownList>
              <w:listItem w:value="Vali liik."/>
              <w:listItem w:displayText="II ja III liigi  kuni 1000 V nimipingega elektripaigaldised - electrical installations with nominal voltage up to 1000 V of  II and III class" w:value="II ja III liigi  kuni 1000 V nimipingega elektripaigaldised - electrical installations with nominal voltage up to 1000 V of  II and III class"/>
              <w:listItem w:displayText="II liigi üle 1 kV kuni 45 kV nimipingega elektripaigaldised - II class electrical installations with nominal voltage exceeding 1 kV up to 45 kV " w:value="II liigi üle 1 kV kuni 45 kV nimipingega elektripaigaldised - II class electrical installations with nominal voltage exceeding 1 kV up to 45 kV "/>
              <w:listItem w:displayText="II liigi üle 45 kV nimipingega elektripaigaldised - II class electrical installations with nominal voltage exceeding 45 kV " w:value="II liigi üle 45 kV nimipingega elektripaigaldised - II class electrical installations with nominal voltage exceeding 45 kV "/>
              <w:listItem w:displayText="I liigi plahvatusohu tsooni ja suurõnnetusohuga objekti elektripaigaldised - electrical installations of class I used in explosive environment and sites liable to be affected by major accidents" w:value="I liigi plahvatusohu tsooni ja suurõnnetusohuga objekti elektripaigaldised - electrical installations of class I used in explosive environment and sites liable to be affected by major accidents"/>
              <w:listItem w:displayText="I liigi ravipaikade elektripaigaldised - electrical installations of class I used in medical locations" w:value="I liigi ravipaikade elektripaigaldised - electrical installations of class I used in medical locations"/>
              <w:listItem w:displayText="Elektromagnetiline ühilduvus - Electromagnetic compatibility (EMC)" w:value="Elektromagnetiline ühilduvus - Electromagnetic compatibility (EMC)"/>
            </w:dropDownList>
          </w:sdtPr>
          <w:sdtEndPr/>
          <w:sdtContent>
            <w:tc>
              <w:tcPr>
                <w:tcW w:w="3828" w:type="dxa"/>
                <w:vAlign w:val="center"/>
              </w:tcPr>
              <w:p w14:paraId="7F3AA412" w14:textId="6644BAF5" w:rsidR="002A05C9" w:rsidRPr="00594E07" w:rsidRDefault="00C32F8C" w:rsidP="00627037">
                <w:pPr>
                  <w:rPr>
                    <w:rFonts w:ascii="Times New Roman" w:hAnsi="Times New Roman" w:cs="Times New Roman"/>
                    <w:iCs/>
                    <w:sz w:val="24"/>
                    <w:szCs w:val="24"/>
                    <w:lang w:val="de-DE"/>
                  </w:rPr>
                </w:pPr>
                <w:r w:rsidRPr="00594E07">
                  <w:rPr>
                    <w:rStyle w:val="Kohatitetekst"/>
                    <w:rFonts w:ascii="Times New Roman" w:eastAsiaTheme="minorHAnsi" w:hAnsi="Times New Roman" w:cs="Times New Roman"/>
                    <w:sz w:val="24"/>
                    <w:szCs w:val="24"/>
                  </w:rPr>
                  <w:t>Kliki ja vali elektripaigaldise liik.</w:t>
                </w:r>
              </w:p>
            </w:tc>
          </w:sdtContent>
        </w:sdt>
        <w:tc>
          <w:tcPr>
            <w:tcW w:w="2268" w:type="dxa"/>
            <w:vMerge/>
          </w:tcPr>
          <w:p w14:paraId="07B538BC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E4E30E1" w14:textId="77777777" w:rsidR="002A05C9" w:rsidRPr="00594E07" w:rsidRDefault="002A05C9" w:rsidP="006270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B60480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  <w:tc>
          <w:tcPr>
            <w:tcW w:w="2126" w:type="dxa"/>
          </w:tcPr>
          <w:p w14:paraId="0EB0191C" w14:textId="77777777" w:rsidR="002A05C9" w:rsidRPr="00594E07" w:rsidRDefault="002A05C9" w:rsidP="00627037">
            <w:pPr>
              <w:pStyle w:val="Vahedeta"/>
              <w:rPr>
                <w:szCs w:val="24"/>
              </w:rPr>
            </w:pPr>
          </w:p>
        </w:tc>
      </w:tr>
    </w:tbl>
    <w:p w14:paraId="41FF2AA8" w14:textId="77777777" w:rsidR="002766CE" w:rsidRDefault="002766CE"/>
    <w:sectPr w:rsidR="002766CE" w:rsidSect="006E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D587" w14:textId="77777777" w:rsidR="00B00448" w:rsidRDefault="00B00448" w:rsidP="00B00448">
      <w:r>
        <w:separator/>
      </w:r>
    </w:p>
  </w:endnote>
  <w:endnote w:type="continuationSeparator" w:id="0">
    <w:p w14:paraId="63EA8F51" w14:textId="77777777" w:rsidR="00B00448" w:rsidRDefault="00B00448" w:rsidP="00B0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F6A6" w14:textId="77777777" w:rsidR="00A63959" w:rsidRDefault="00A6395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CD9C" w14:textId="77777777" w:rsidR="00A63959" w:rsidRDefault="00A6395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24BA" w14:textId="77777777" w:rsidR="00A63959" w:rsidRDefault="00A6395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233C8" w14:textId="77777777" w:rsidR="00B00448" w:rsidRDefault="00B00448" w:rsidP="00B00448">
      <w:r>
        <w:separator/>
      </w:r>
    </w:p>
  </w:footnote>
  <w:footnote w:type="continuationSeparator" w:id="0">
    <w:p w14:paraId="7B55CA32" w14:textId="77777777" w:rsidR="00B00448" w:rsidRDefault="00B00448" w:rsidP="00B0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39F6" w14:textId="77777777" w:rsidR="00A63959" w:rsidRDefault="00A6395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A4C6" w14:textId="052D7044" w:rsidR="00B00448" w:rsidRPr="00546B6A" w:rsidRDefault="00A63959" w:rsidP="00B00448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3891C8" wp14:editId="099506A8">
          <wp:simplePos x="0" y="0"/>
          <wp:positionH relativeFrom="column">
            <wp:posOffset>0</wp:posOffset>
          </wp:positionH>
          <wp:positionV relativeFrom="paragraph">
            <wp:posOffset>-392430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448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9D537C">
      <w:rPr>
        <w:rFonts w:ascii="Times New Roman" w:hAnsi="Times New Roman" w:cs="Times New Roman"/>
        <w:bCs/>
        <w:iCs/>
        <w:sz w:val="16"/>
        <w:szCs w:val="16"/>
      </w:rPr>
      <w:t>T</w:t>
    </w:r>
    <w:r w:rsidR="00B00448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B00448">
      <w:rPr>
        <w:rFonts w:ascii="Times New Roman" w:hAnsi="Times New Roman" w:cs="Times New Roman"/>
        <w:bCs/>
        <w:iCs/>
        <w:sz w:val="16"/>
        <w:szCs w:val="16"/>
      </w:rPr>
      <w:t>2-0</w:t>
    </w:r>
    <w:r w:rsidR="00B22B0B">
      <w:rPr>
        <w:rFonts w:ascii="Times New Roman" w:hAnsi="Times New Roman" w:cs="Times New Roman"/>
        <w:bCs/>
        <w:iCs/>
        <w:sz w:val="16"/>
        <w:szCs w:val="16"/>
      </w:rPr>
      <w:t>2</w:t>
    </w:r>
  </w:p>
  <w:p w14:paraId="2C48E490" w14:textId="17825632" w:rsidR="00B00448" w:rsidRPr="00B00448" w:rsidRDefault="00B00448" w:rsidP="00B00448">
    <w:pPr>
      <w:pStyle w:val="Pis"/>
      <w:jc w:val="right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C829" w14:textId="77777777" w:rsidR="00A63959" w:rsidRDefault="00A6395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A3"/>
    <w:rsid w:val="000267D3"/>
    <w:rsid w:val="001B29A3"/>
    <w:rsid w:val="002766CE"/>
    <w:rsid w:val="002A05C9"/>
    <w:rsid w:val="00594E07"/>
    <w:rsid w:val="00666393"/>
    <w:rsid w:val="006E050E"/>
    <w:rsid w:val="00823F11"/>
    <w:rsid w:val="009D537C"/>
    <w:rsid w:val="00A63959"/>
    <w:rsid w:val="00B00448"/>
    <w:rsid w:val="00B22B0B"/>
    <w:rsid w:val="00C32F8C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934D"/>
  <w15:chartTrackingRefBased/>
  <w15:docId w15:val="{7888F0CD-BA3E-48C4-B7AD-7B0C69D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9A3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1B2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B29A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1B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1B2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29A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Kehatekst2">
    <w:name w:val="Body Text 2"/>
    <w:basedOn w:val="Normaallaad"/>
    <w:link w:val="Kehatekst2Mrk"/>
    <w:semiHidden/>
    <w:unhideWhenUsed/>
    <w:rsid w:val="006E050E"/>
    <w:pPr>
      <w:jc w:val="right"/>
    </w:pPr>
    <w:rPr>
      <w:rFonts w:ascii="Times New Roman" w:hAnsi="Times New Roman" w:cs="Times New Roman"/>
      <w:sz w:val="24"/>
      <w:lang w:val="en-GB"/>
    </w:rPr>
  </w:style>
  <w:style w:type="character" w:customStyle="1" w:styleId="Kehatekst2Mrk">
    <w:name w:val="Kehatekst 2 Märk"/>
    <w:basedOn w:val="Liguvaikefont"/>
    <w:link w:val="Kehatekst2"/>
    <w:semiHidden/>
    <w:rsid w:val="006E050E"/>
    <w:rPr>
      <w:rFonts w:ascii="Times New Roman" w:eastAsia="Times New Roman" w:hAnsi="Times New Roman" w:cs="Times New Roman"/>
      <w:sz w:val="24"/>
      <w:szCs w:val="20"/>
    </w:rPr>
  </w:style>
  <w:style w:type="paragraph" w:styleId="Vahedeta">
    <w:name w:val="No Spacing"/>
    <w:uiPriority w:val="1"/>
    <w:qFormat/>
    <w:rsid w:val="006E05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Kohatitetekst">
    <w:name w:val="Placeholder Text"/>
    <w:basedOn w:val="Liguvaikefont"/>
    <w:uiPriority w:val="99"/>
    <w:semiHidden/>
    <w:rsid w:val="006E050E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B0044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0448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B0044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00448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44505BE0D449491DA23CBC72C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FC52-BA29-4E7F-B843-0228428D249D}"/>
      </w:docPartPr>
      <w:docPartBody>
        <w:p w:rsidR="00C06FE5" w:rsidRDefault="00C06FE5" w:rsidP="00C06FE5">
          <w:pPr>
            <w:pStyle w:val="24344505BE0D449491DA23CBC72CA53D2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  <w:docPart>
      <w:docPartPr>
        <w:name w:val="1A146AC6FA374937B08BAEC55A2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14BE-AC63-4D62-942D-40980EA85565}"/>
      </w:docPartPr>
      <w:docPartBody>
        <w:p w:rsidR="00D02079" w:rsidRDefault="00C06FE5" w:rsidP="00C06FE5">
          <w:pPr>
            <w:pStyle w:val="1A146AC6FA374937B08BAEC55A2EA6F9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  <w:docPart>
      <w:docPartPr>
        <w:name w:val="2CF0B4C701404DF988DDA6A12BFF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F972-25F1-4E63-8A5C-A82BCE32A6C9}"/>
      </w:docPartPr>
      <w:docPartBody>
        <w:p w:rsidR="00D02079" w:rsidRDefault="00C06FE5" w:rsidP="00C06FE5">
          <w:pPr>
            <w:pStyle w:val="2CF0B4C701404DF988DDA6A12BFF2082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  <w:docPart>
      <w:docPartPr>
        <w:name w:val="F08A9B77135E4FFE9E70CBEC7BFB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DEE7-7054-47DE-B0E2-99A0F3512F24}"/>
      </w:docPartPr>
      <w:docPartBody>
        <w:p w:rsidR="00D02079" w:rsidRDefault="00C06FE5" w:rsidP="00C06FE5">
          <w:pPr>
            <w:pStyle w:val="F08A9B77135E4FFE9E70CBEC7BFB94E0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  <w:docPart>
      <w:docPartPr>
        <w:name w:val="99ABF942895045C0959BD31A4F69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C569-4535-4937-9E30-7F66602FB6BC}"/>
      </w:docPartPr>
      <w:docPartBody>
        <w:p w:rsidR="00D02079" w:rsidRDefault="00C06FE5" w:rsidP="00C06FE5">
          <w:pPr>
            <w:pStyle w:val="99ABF942895045C0959BD31A4F69389C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  <w:docPart>
      <w:docPartPr>
        <w:name w:val="426CF2530DBA426AB09A13D8E262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B8F3-7C97-4CAB-AA92-4AB23DFC0062}"/>
      </w:docPartPr>
      <w:docPartBody>
        <w:p w:rsidR="00D02079" w:rsidRDefault="00C06FE5" w:rsidP="00C06FE5">
          <w:pPr>
            <w:pStyle w:val="426CF2530DBA426AB09A13D8E26280A7"/>
          </w:pPr>
          <w:r>
            <w:rPr>
              <w:rStyle w:val="Kohatitetekst"/>
              <w:rFonts w:eastAsiaTheme="minorHAnsi"/>
            </w:rPr>
            <w:t>Kliki ja vali elektripaigaldise liik</w:t>
          </w:r>
          <w:r w:rsidRPr="00844C97">
            <w:rPr>
              <w:rStyle w:val="Kohatiteteks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F"/>
    <w:rsid w:val="00C06FE5"/>
    <w:rsid w:val="00D02079"/>
    <w:rsid w:val="00D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06FE5"/>
    <w:rPr>
      <w:color w:val="808080"/>
    </w:rPr>
  </w:style>
  <w:style w:type="paragraph" w:customStyle="1" w:styleId="24344505BE0D449491DA23CBC72CA53D2">
    <w:name w:val="24344505BE0D449491DA23CBC72CA53D2"/>
    <w:rsid w:val="00C06FE5"/>
    <w:pPr>
      <w:spacing w:after="0" w:line="240" w:lineRule="auto"/>
    </w:pPr>
    <w:rPr>
      <w:rFonts w:ascii="Tms Rmn" w:eastAsia="Times New Roman" w:hAnsi="Tms Rmn" w:cs="Tms Rmn"/>
      <w:sz w:val="20"/>
      <w:szCs w:val="20"/>
    </w:rPr>
  </w:style>
  <w:style w:type="paragraph" w:customStyle="1" w:styleId="1A146AC6FA374937B08BAEC55A2EA6F9">
    <w:name w:val="1A146AC6FA374937B08BAEC55A2EA6F9"/>
    <w:rsid w:val="00C06FE5"/>
  </w:style>
  <w:style w:type="paragraph" w:customStyle="1" w:styleId="2CF0B4C701404DF988DDA6A12BFF2082">
    <w:name w:val="2CF0B4C701404DF988DDA6A12BFF2082"/>
    <w:rsid w:val="00C06FE5"/>
  </w:style>
  <w:style w:type="paragraph" w:customStyle="1" w:styleId="F08A9B77135E4FFE9E70CBEC7BFB94E0">
    <w:name w:val="F08A9B77135E4FFE9E70CBEC7BFB94E0"/>
    <w:rsid w:val="00C06FE5"/>
  </w:style>
  <w:style w:type="paragraph" w:customStyle="1" w:styleId="99ABF942895045C0959BD31A4F69389C">
    <w:name w:val="99ABF942895045C0959BD31A4F69389C"/>
    <w:rsid w:val="00C06FE5"/>
  </w:style>
  <w:style w:type="paragraph" w:customStyle="1" w:styleId="426CF2530DBA426AB09A13D8E26280A7">
    <w:name w:val="426CF2530DBA426AB09A13D8E26280A7"/>
    <w:rsid w:val="00C06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11</cp:revision>
  <dcterms:created xsi:type="dcterms:W3CDTF">2023-03-29T16:10:00Z</dcterms:created>
  <dcterms:modified xsi:type="dcterms:W3CDTF">2023-08-29T08:14:00Z</dcterms:modified>
</cp:coreProperties>
</file>